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15"/>
        <w:gridCol w:w="1966"/>
        <w:gridCol w:w="1831"/>
        <w:gridCol w:w="2485"/>
        <w:gridCol w:w="2750"/>
        <w:gridCol w:w="2793"/>
      </w:tblGrid>
      <w:tr w:rsidR="00FD6148">
        <w:tc>
          <w:tcPr>
            <w:tcW w:w="140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0" w:line="240" w:lineRule="auto"/>
              <w:jc w:val="center"/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SCHEDA  8</w:t>
            </w:r>
          </w:p>
          <w:p w:rsidR="00FD6148" w:rsidRDefault="00FD6148">
            <w:pPr>
              <w:spacing w:before="10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  <w:p w:rsidR="00FD6148" w:rsidRDefault="005B7ECB">
            <w:pPr>
              <w:spacing w:before="100"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SMALTIMENTO DEI RIFIUTI</w:t>
            </w:r>
          </w:p>
        </w:tc>
      </w:tr>
      <w:tr w:rsidR="00FD6148">
        <w:trPr>
          <w:trHeight w:val="663"/>
        </w:trPr>
        <w:tc>
          <w:tcPr>
            <w:tcW w:w="140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it-IT"/>
              </w:rPr>
              <w:t>SETTORE AMBIENTE</w:t>
            </w:r>
          </w:p>
        </w:tc>
      </w:tr>
      <w:tr w:rsidR="00FD6148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FD6148">
            <w:pPr>
              <w:spacing w:before="100"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  <w:p w:rsidR="00FD6148" w:rsidRDefault="00FD6148">
            <w:pPr>
              <w:spacing w:before="100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118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In materia di smaltimento dei rifiuti i compiti del Comune si sostanziano ,prevalentemente, in attività di vigilanza nei confronti della ditta appaltatrice , in ordine alla idoneità della  iscrizione all'Albo Nazionale Gestori Ambientali , alla idoneità dei mezzi dalla medesima utilizzati per il conferimento e alla regolarità del medesimo.</w:t>
            </w:r>
          </w:p>
          <w:p w:rsidR="00FD6148" w:rsidRDefault="00FD6148">
            <w:pPr>
              <w:spacing w:before="100"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</w:tr>
      <w:tr w:rsidR="00FD6148">
        <w:trPr>
          <w:trHeight w:val="1273"/>
        </w:trPr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Processi e procedimenti rilevanti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Individuazione fattori di rischio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Anomalie significative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indicatori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Misure di prevenzione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</w:pPr>
            <w:r>
              <w:rPr>
                <w:rFonts w:ascii="Times New Roman" w:eastAsia="Times New Roman" w:hAnsi="Times New Roman"/>
                <w:b/>
                <w:bCs/>
                <w:sz w:val="27"/>
                <w:szCs w:val="27"/>
                <w:lang w:eastAsia="it-IT"/>
              </w:rPr>
              <w:t>Indicazioni per attuazione delle misure</w:t>
            </w:r>
          </w:p>
        </w:tc>
      </w:tr>
      <w:tr w:rsidR="00FD6148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ind w:left="136"/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Affidamento del servizio di raccolta e trasporto rifiuti a ditta esterna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Individuazione ditta non abilitata o inidonea</w:t>
            </w: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favoritismi</w:t>
            </w: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criteri di aggiudicazione personalizzati</w:t>
            </w:r>
          </w:p>
          <w:p w:rsidR="00FD6148" w:rsidRDefault="00FD6148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Atti di gara non dettagliati</w:t>
            </w: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assenza di idonea pubblicità</w:t>
            </w: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scarsa partecipazione alla gara</w:t>
            </w: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contenziosi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Presenza di rilievi e contestazioni in sede di conferimento in discarica</w:t>
            </w:r>
          </w:p>
          <w:p w:rsidR="00FD6148" w:rsidRDefault="00FD6148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</w:p>
          <w:p w:rsidR="00FD6148" w:rsidRDefault="005B7ECB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richieste di risarcimento danni da parte dell'ente gestore della discarica</w:t>
            </w:r>
          </w:p>
          <w:p w:rsidR="00FD6148" w:rsidRDefault="005B7ECB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applicazione penalità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Verifica degli elaborati di gara</w:t>
            </w: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quantificazione dettagliata degli oneri necessari all'esecuzione del servizio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Monitoraggio periodico  sull'andamento del servizio</w:t>
            </w:r>
          </w:p>
          <w:p w:rsidR="00FD6148" w:rsidRDefault="00FD6148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controlli successivi</w:t>
            </w:r>
          </w:p>
          <w:p w:rsidR="00FD6148" w:rsidRDefault="00FD6148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</w:p>
        </w:tc>
      </w:tr>
      <w:tr w:rsidR="00FD6148">
        <w:trPr>
          <w:trHeight w:val="1140"/>
        </w:trPr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Conferimento in discarica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  <w:t>Mancata autorizzazione al conferimento da parte dell'ente  gestore della piattaforma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  <w:t>Assenza o non conforme compilazione  del  registro di carico e scarico</w:t>
            </w: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  <w:t>conferimenti abusivi</w:t>
            </w: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  <w:lastRenderedPageBreak/>
              <w:t>sottrazione dei mezzi al controllo dell'accesso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  <w:lastRenderedPageBreak/>
              <w:t>Rilievi e contestazioni</w:t>
            </w:r>
          </w:p>
          <w:p w:rsidR="00FD6148" w:rsidRDefault="005B7ECB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  <w:t>mancata o carente comunicazione dei risultati della raccolta</w:t>
            </w:r>
          </w:p>
          <w:p w:rsidR="00FD6148" w:rsidRDefault="005B7ECB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  <w:lastRenderedPageBreak/>
              <w:t>fatturazione  anormalmente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  <w:lastRenderedPageBreak/>
              <w:t>Controlli periodici dei registri</w:t>
            </w: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it-IT"/>
              </w:rPr>
              <w:t>controlli su raccolta in giorni o orari non previsti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Monitoraggio periodico  sull'andamento del servizio</w:t>
            </w:r>
          </w:p>
          <w:p w:rsidR="00FD6148" w:rsidRDefault="00FD6148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</w:p>
          <w:p w:rsidR="00FD6148" w:rsidRDefault="005B7ECB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  <w:t>controlli successivi</w:t>
            </w:r>
          </w:p>
          <w:p w:rsidR="00FD6148" w:rsidRDefault="00FD6148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it-IT"/>
              </w:rPr>
            </w:pPr>
          </w:p>
        </w:tc>
      </w:tr>
    </w:tbl>
    <w:p w:rsidR="00FD6148" w:rsidRDefault="00FD6148"/>
    <w:p w:rsidR="00FD6148" w:rsidRDefault="00FD6148"/>
    <w:p w:rsidR="00FD6148" w:rsidRDefault="00FD6148"/>
    <w:sectPr w:rsidR="00FD6148">
      <w:pgSz w:w="16838" w:h="11906" w:orient="landscape"/>
      <w:pgMar w:top="1134" w:right="141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ECB" w:rsidRDefault="005B7ECB">
      <w:pPr>
        <w:spacing w:after="0" w:line="240" w:lineRule="auto"/>
      </w:pPr>
      <w:r>
        <w:separator/>
      </w:r>
    </w:p>
  </w:endnote>
  <w:endnote w:type="continuationSeparator" w:id="0">
    <w:p w:rsidR="005B7ECB" w:rsidRDefault="005B7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ECB" w:rsidRDefault="005B7EC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5B7ECB" w:rsidRDefault="005B7E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D6148"/>
    <w:rsid w:val="005B7ECB"/>
    <w:rsid w:val="00612E6B"/>
    <w:rsid w:val="00B21677"/>
    <w:rsid w:val="00FD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Gianluca Cocco</cp:lastModifiedBy>
  <cp:revision>2</cp:revision>
  <dcterms:created xsi:type="dcterms:W3CDTF">2018-01-19T13:03:00Z</dcterms:created>
  <dcterms:modified xsi:type="dcterms:W3CDTF">2018-01-19T13:03:00Z</dcterms:modified>
</cp:coreProperties>
</file>